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3B89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144"/>
          <w:szCs w:val="144"/>
        </w:rPr>
      </w:pPr>
      <w:r>
        <w:rPr>
          <w:b/>
          <w:noProof/>
          <w:color w:val="FF0000"/>
          <w:sz w:val="144"/>
          <w:szCs w:val="144"/>
          <w:lang w:eastAsia="es-E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-272925</wp:posOffset>
            </wp:positionH>
            <wp:positionV relativeFrom="paragraph">
              <wp:posOffset>-184633</wp:posOffset>
            </wp:positionV>
            <wp:extent cx="7562314" cy="10715223"/>
            <wp:effectExtent l="19050" t="0" r="536" b="0"/>
            <wp:wrapNone/>
            <wp:docPr id="2" name="1 Imagen" descr="28J_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J_202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315" cy="1071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3B89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144"/>
          <w:szCs w:val="144"/>
        </w:rPr>
      </w:pPr>
    </w:p>
    <w:p w:rsidR="007D3B89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144"/>
          <w:szCs w:val="144"/>
        </w:rPr>
      </w:pPr>
    </w:p>
    <w:p w:rsidR="007D3B89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144"/>
          <w:szCs w:val="144"/>
        </w:rPr>
      </w:pPr>
    </w:p>
    <w:p w:rsidR="007D3B89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144"/>
          <w:szCs w:val="144"/>
        </w:rPr>
      </w:pPr>
    </w:p>
    <w:p w:rsidR="007D3B89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7D3B89" w:rsidRPr="00C25C3C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7D3B89" w:rsidRPr="00C25C3C" w:rsidRDefault="007D3B89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7D3B89">
      <w:pPr>
        <w:spacing w:after="0" w:line="240" w:lineRule="auto"/>
        <w:ind w:left="851" w:right="850"/>
        <w:jc w:val="center"/>
        <w:rPr>
          <w:b/>
          <w:color w:val="FF0000"/>
          <w:sz w:val="24"/>
          <w:szCs w:val="24"/>
        </w:rPr>
      </w:pPr>
    </w:p>
    <w:p w:rsidR="00C25C3C" w:rsidRPr="00C25C3C" w:rsidRDefault="00C25C3C" w:rsidP="00C25C3C">
      <w:pPr>
        <w:spacing w:after="0" w:line="240" w:lineRule="auto"/>
        <w:ind w:right="850"/>
        <w:rPr>
          <w:b/>
          <w:color w:val="FF0000"/>
          <w:sz w:val="24"/>
          <w:szCs w:val="24"/>
        </w:rPr>
      </w:pPr>
    </w:p>
    <w:p w:rsidR="00C25C3C" w:rsidRPr="00C25C3C" w:rsidRDefault="00C25C3C" w:rsidP="00C25C3C">
      <w:pPr>
        <w:spacing w:before="240" w:after="0" w:line="240" w:lineRule="auto"/>
        <w:jc w:val="center"/>
        <w:rPr>
          <w:rFonts w:ascii="Arial" w:hAnsi="Arial" w:cs="Arial"/>
          <w:b/>
          <w:color w:val="FF0000"/>
          <w:sz w:val="144"/>
          <w:szCs w:val="144"/>
        </w:rPr>
      </w:pPr>
      <w:r w:rsidRPr="00C25C3C">
        <w:rPr>
          <w:rFonts w:ascii="Arial" w:hAnsi="Arial" w:cs="Arial"/>
          <w:b/>
          <w:color w:val="FF0000"/>
          <w:sz w:val="144"/>
          <w:szCs w:val="144"/>
        </w:rPr>
        <w:t>28J</w:t>
      </w:r>
    </w:p>
    <w:p w:rsidR="00C25C3C" w:rsidRPr="00C25C3C" w:rsidRDefault="00C25C3C" w:rsidP="00C25C3C">
      <w:pPr>
        <w:spacing w:after="0"/>
        <w:jc w:val="center"/>
        <w:rPr>
          <w:rFonts w:ascii="Arial" w:hAnsi="Arial" w:cs="Arial"/>
          <w:b/>
          <w:sz w:val="56"/>
          <w:szCs w:val="56"/>
        </w:rPr>
      </w:pPr>
      <w:r w:rsidRPr="00C25C3C">
        <w:rPr>
          <w:rFonts w:ascii="Arial" w:hAnsi="Arial" w:cs="Arial"/>
          <w:b/>
          <w:sz w:val="56"/>
          <w:szCs w:val="56"/>
        </w:rPr>
        <w:t>¡Por un Orgullo combativo y de clase!</w:t>
      </w:r>
    </w:p>
    <w:p w:rsidR="00C25C3C" w:rsidRPr="00C25C3C" w:rsidRDefault="00C25C3C" w:rsidP="00C25C3C">
      <w:pPr>
        <w:spacing w:after="0"/>
        <w:jc w:val="both"/>
        <w:rPr>
          <w:i/>
          <w:iCs/>
          <w:sz w:val="24"/>
          <w:szCs w:val="24"/>
        </w:rPr>
      </w:pPr>
    </w:p>
    <w:p w:rsidR="00C25C3C" w:rsidRDefault="00C25C3C" w:rsidP="00C25C3C">
      <w:pPr>
        <w:spacing w:after="0"/>
        <w:jc w:val="both"/>
        <w:rPr>
          <w:rFonts w:ascii="Arial" w:hAnsi="Arial" w:cs="Arial"/>
          <w:i/>
          <w:iCs/>
          <w:sz w:val="23"/>
          <w:szCs w:val="23"/>
        </w:rPr>
      </w:pPr>
    </w:p>
    <w:p w:rsidR="00C25C3C" w:rsidRPr="00C25C3C" w:rsidRDefault="00C25C3C" w:rsidP="00C25C3C">
      <w:pPr>
        <w:spacing w:after="0"/>
        <w:jc w:val="both"/>
        <w:rPr>
          <w:rFonts w:ascii="Arial" w:hAnsi="Arial" w:cs="Arial"/>
          <w:b/>
          <w:i/>
          <w:iCs/>
          <w:sz w:val="23"/>
          <w:szCs w:val="23"/>
        </w:rPr>
      </w:pPr>
      <w:r w:rsidRPr="00C25C3C">
        <w:rPr>
          <w:rFonts w:ascii="Arial" w:hAnsi="Arial" w:cs="Arial"/>
          <w:i/>
          <w:iCs/>
          <w:sz w:val="23"/>
          <w:szCs w:val="23"/>
        </w:rPr>
        <w:t xml:space="preserve">Este 28 de junio volvemos a las calles. Porque el Orgullo no es una fiesta vacía ni una campaña de marketing con banderas arcoíris. </w:t>
      </w:r>
      <w:r w:rsidRPr="00C25C3C">
        <w:rPr>
          <w:rFonts w:ascii="Arial" w:hAnsi="Arial" w:cs="Arial"/>
          <w:b/>
          <w:i/>
          <w:iCs/>
          <w:sz w:val="23"/>
          <w:szCs w:val="23"/>
        </w:rPr>
        <w:t>Es lucha, es memoria, es rabia y es deseo. Es clase obrera organizada, es resistencia contra la violencia que sufrimos cada día las personas LGTBIQA+.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Desde CGT lo decimos claro: no vamos a callar mientras nos niegan el acceso al empleo, nos despiden, nos echan de casa, nos excluyen de servicios públicos o nos agreden por ser quienes somos. Nos organizamos desde abajo para defender nuestras vidas, nuestros cuerpos y nuestros espacios. </w:t>
      </w:r>
    </w:p>
    <w:p w:rsidR="00C25C3C" w:rsidRPr="00C25C3C" w:rsidRDefault="00C25C3C" w:rsidP="00C25C3C">
      <w:pPr>
        <w:jc w:val="both"/>
        <w:rPr>
          <w:rFonts w:ascii="Arial" w:hAnsi="Arial" w:cs="Arial"/>
          <w:b/>
          <w:sz w:val="23"/>
          <w:szCs w:val="23"/>
        </w:rPr>
      </w:pPr>
      <w:r w:rsidRPr="00C25C3C">
        <w:rPr>
          <w:rFonts w:ascii="Arial" w:hAnsi="Arial" w:cs="Arial"/>
          <w:b/>
          <w:sz w:val="23"/>
          <w:szCs w:val="23"/>
        </w:rPr>
        <w:t>Más agresiones, más discriminación, más abandono institucional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>En el último año, las agresiones contra las personas LGTBIQA+ en el estado español se han DUPLICADO afectando al 16,25 % del colectivo: más de 800.000 personas agredidas. Pero la violencia no se limita a los ataques físicos. Más de 1,2 millones han sufrido discriminación al intentar acceder a derechos básicos como el empleo, la vivienda o servicios esenciales. Muchas veces ni siquiera se nos permite llegar y cuando lo hacemos nos expulsan.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Todo esto ocurre en espacios públicos, en centros educativos y también en servicios que deberían protegernos. Lugares donde deberíamos poder vivir, expresarnos y aprender con libertad siguen marcados por una sociedad machista, patriarcal y </w:t>
      </w:r>
      <w:proofErr w:type="spellStart"/>
      <w:r w:rsidRPr="00C25C3C">
        <w:rPr>
          <w:rFonts w:ascii="Arial" w:hAnsi="Arial" w:cs="Arial"/>
          <w:sz w:val="23"/>
          <w:szCs w:val="23"/>
        </w:rPr>
        <w:t>heteronormativa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 que nos margina, nos censura y nos ataca. Y, mientras tanto, las instituciones fallan: no nos cuidan, no nos protegen, y muchas veces son parte del problema.</w:t>
      </w:r>
    </w:p>
    <w:p w:rsidR="00C25C3C" w:rsidRPr="00C25C3C" w:rsidRDefault="00C25C3C" w:rsidP="00C25C3C">
      <w:pPr>
        <w:jc w:val="both"/>
        <w:rPr>
          <w:rFonts w:ascii="Arial" w:hAnsi="Arial" w:cs="Arial"/>
          <w:b/>
          <w:sz w:val="23"/>
          <w:szCs w:val="23"/>
        </w:rPr>
      </w:pPr>
      <w:r w:rsidRPr="00C25C3C">
        <w:rPr>
          <w:rFonts w:ascii="Arial" w:hAnsi="Arial" w:cs="Arial"/>
          <w:b/>
          <w:sz w:val="23"/>
          <w:szCs w:val="23"/>
        </w:rPr>
        <w:t>Persecución y Criminalización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Desde 2020, la represión contra ciertos colectivos LGTBIQA+ no ha cesado. Tal y como viene denunciando el Movimiento </w:t>
      </w:r>
      <w:proofErr w:type="spellStart"/>
      <w:r w:rsidRPr="00C25C3C">
        <w:rPr>
          <w:rFonts w:ascii="Arial" w:hAnsi="Arial" w:cs="Arial"/>
          <w:sz w:val="23"/>
          <w:szCs w:val="23"/>
        </w:rPr>
        <w:t>Marika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 de Madrid, bajo la excusa del “</w:t>
      </w:r>
      <w:proofErr w:type="spellStart"/>
      <w:r w:rsidRPr="00C25C3C">
        <w:rPr>
          <w:rFonts w:ascii="Arial" w:hAnsi="Arial" w:cs="Arial"/>
          <w:sz w:val="23"/>
          <w:szCs w:val="23"/>
        </w:rPr>
        <w:t>chemsex</w:t>
      </w:r>
      <w:proofErr w:type="spellEnd"/>
      <w:r w:rsidRPr="00C25C3C">
        <w:rPr>
          <w:rFonts w:ascii="Arial" w:hAnsi="Arial" w:cs="Arial"/>
          <w:sz w:val="23"/>
          <w:szCs w:val="23"/>
        </w:rPr>
        <w:t>” se han intensificado redadas, cacheos humillantes y vigilancia policial que criminalizan nuestras redes de placer, apoyo mutuo y resistencia. Esta persecución también se dirige contra espacios okupas y, de forma preocupante, se ceba en jóvenes del colectivo.</w:t>
      </w:r>
    </w:p>
    <w:p w:rsidR="00C25C3C" w:rsidRPr="00C25C3C" w:rsidRDefault="00C25C3C" w:rsidP="00C25C3C">
      <w:pPr>
        <w:pStyle w:val="NormalWeb"/>
        <w:jc w:val="both"/>
        <w:rPr>
          <w:rFonts w:ascii="Arial" w:hAnsi="Arial" w:cs="Arial"/>
          <w:b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Desde CGT exigimos </w:t>
      </w:r>
      <w:r w:rsidRPr="00C25C3C">
        <w:rPr>
          <w:rFonts w:ascii="Arial" w:hAnsi="Arial" w:cs="Arial"/>
          <w:b/>
          <w:sz w:val="23"/>
          <w:szCs w:val="23"/>
        </w:rPr>
        <w:t>el fin de la criminalización</w:t>
      </w:r>
      <w:r w:rsidRPr="00C25C3C">
        <w:rPr>
          <w:rFonts w:ascii="Arial" w:hAnsi="Arial" w:cs="Arial"/>
          <w:sz w:val="23"/>
          <w:szCs w:val="23"/>
        </w:rPr>
        <w:t xml:space="preserve"> de las prácticas sexuales disidentes y de la </w:t>
      </w:r>
      <w:r w:rsidRPr="00C25C3C">
        <w:rPr>
          <w:rStyle w:val="15"/>
          <w:rFonts w:ascii="Arial" w:hAnsi="Arial" w:cs="Arial"/>
          <w:sz w:val="23"/>
          <w:szCs w:val="23"/>
        </w:rPr>
        <w:t>represión</w:t>
      </w:r>
      <w:r w:rsidRPr="00C25C3C">
        <w:rPr>
          <w:rFonts w:ascii="Arial" w:hAnsi="Arial" w:cs="Arial"/>
          <w:sz w:val="23"/>
          <w:szCs w:val="23"/>
        </w:rPr>
        <w:t xml:space="preserve"> contra nuestros cuerpos, vidas y espacios.</w:t>
      </w:r>
      <w:r w:rsidRPr="00C25C3C">
        <w:rPr>
          <w:rFonts w:ascii="Arial" w:hAnsi="Arial" w:cs="Arial"/>
          <w:b/>
          <w:sz w:val="23"/>
          <w:szCs w:val="23"/>
        </w:rPr>
        <w:t xml:space="preserve"> </w:t>
      </w:r>
    </w:p>
    <w:p w:rsidR="00C25C3C" w:rsidRPr="00C25C3C" w:rsidRDefault="00C25C3C" w:rsidP="00C25C3C">
      <w:pPr>
        <w:jc w:val="both"/>
        <w:rPr>
          <w:rFonts w:ascii="Arial" w:hAnsi="Arial" w:cs="Arial"/>
          <w:b/>
          <w:sz w:val="23"/>
          <w:szCs w:val="23"/>
        </w:rPr>
      </w:pPr>
      <w:r w:rsidRPr="00C25C3C">
        <w:rPr>
          <w:rFonts w:ascii="Arial" w:hAnsi="Arial" w:cs="Arial"/>
          <w:b/>
          <w:sz w:val="23"/>
          <w:szCs w:val="23"/>
        </w:rPr>
        <w:t>Educación pública e inclusiva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>Uno de cada cuatro jóvenes LGTBIQA+ ha sufrido acoso escolar, y en el 64 % de los casos los centros no hicieron nada. El abandono escolar en el colectivo se dispara hasta el 18,9 % y menos del 30 % del profesorado se visibiliza. Así se perpetúa un sistema educativo que nos silencia, nos aísla y nos empuja fuera.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Por si fuera poco, la Ley </w:t>
      </w:r>
      <w:proofErr w:type="spellStart"/>
      <w:r w:rsidRPr="00C25C3C">
        <w:rPr>
          <w:rFonts w:ascii="Arial" w:hAnsi="Arial" w:cs="Arial"/>
          <w:sz w:val="23"/>
          <w:szCs w:val="23"/>
        </w:rPr>
        <w:t>Trans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 estatal (Ley 4/2023) que debía protegernos impone retrocesos como la eliminación de la gratuidad del cambio de nombre en los títulos académicos levantando barreras económicas y simbólicas que refuerzan la exclusión. </w:t>
      </w:r>
      <w:r w:rsidRPr="00C25C3C">
        <w:rPr>
          <w:rFonts w:ascii="Arial" w:hAnsi="Arial" w:cs="Arial"/>
          <w:b/>
          <w:sz w:val="23"/>
          <w:szCs w:val="23"/>
        </w:rPr>
        <w:t>Exigimos una educación pública, laica, inclusiva y segura</w:t>
      </w:r>
      <w:r w:rsidRPr="00C25C3C">
        <w:rPr>
          <w:rFonts w:ascii="Arial" w:hAnsi="Arial" w:cs="Arial"/>
          <w:sz w:val="23"/>
          <w:szCs w:val="23"/>
        </w:rPr>
        <w:t xml:space="preserve">, con formación real en diversidad desde las primeras etapas y protocolos efectivos </w:t>
      </w:r>
      <w:r w:rsidRPr="00C25C3C">
        <w:rPr>
          <w:rFonts w:ascii="Arial" w:hAnsi="Arial" w:cs="Arial"/>
          <w:b/>
          <w:sz w:val="23"/>
          <w:szCs w:val="23"/>
        </w:rPr>
        <w:t xml:space="preserve">contra la </w:t>
      </w:r>
      <w:proofErr w:type="spellStart"/>
      <w:r w:rsidRPr="00C25C3C">
        <w:rPr>
          <w:rFonts w:ascii="Arial" w:hAnsi="Arial" w:cs="Arial"/>
          <w:b/>
          <w:sz w:val="23"/>
          <w:szCs w:val="23"/>
        </w:rPr>
        <w:t>LGTBIQA+fobia</w:t>
      </w:r>
      <w:proofErr w:type="spellEnd"/>
      <w:r w:rsidRPr="00C25C3C">
        <w:rPr>
          <w:rFonts w:ascii="Arial" w:hAnsi="Arial" w:cs="Arial"/>
          <w:b/>
          <w:sz w:val="23"/>
          <w:szCs w:val="23"/>
        </w:rPr>
        <w:t xml:space="preserve"> escolar</w:t>
      </w:r>
      <w:r w:rsidRPr="00C25C3C">
        <w:rPr>
          <w:rFonts w:ascii="Arial" w:hAnsi="Arial" w:cs="Arial"/>
          <w:sz w:val="23"/>
          <w:szCs w:val="23"/>
        </w:rPr>
        <w:t>.</w:t>
      </w:r>
    </w:p>
    <w:p w:rsidR="00C25C3C" w:rsidRPr="00C25C3C" w:rsidRDefault="00C25C3C" w:rsidP="00C25C3C">
      <w:pPr>
        <w:jc w:val="both"/>
        <w:rPr>
          <w:rFonts w:ascii="Arial" w:hAnsi="Arial" w:cs="Arial"/>
          <w:b/>
          <w:sz w:val="23"/>
          <w:szCs w:val="23"/>
        </w:rPr>
      </w:pPr>
      <w:r w:rsidRPr="00C25C3C">
        <w:rPr>
          <w:rFonts w:ascii="Arial" w:hAnsi="Arial" w:cs="Arial"/>
          <w:b/>
          <w:sz w:val="23"/>
          <w:szCs w:val="23"/>
        </w:rPr>
        <w:lastRenderedPageBreak/>
        <w:t>Trabajo, vivienda y condiciones de vida dignas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>El 70 % de las personas LGTBIQA+ en edad laboral no se atreve a visibilizarse en su empleo. El 10 % ha sido despedido o bloqueado en su desarrollo profesional por su orientación o identidad. Pero la precariedad empieza antes: muchas personas ni siquiera acceden al mercado laboral. El 30,6 % está en riesgo de pobreza, un 13 % por encima de la media estatal.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Ser </w:t>
      </w:r>
      <w:proofErr w:type="spellStart"/>
      <w:r w:rsidRPr="00C25C3C">
        <w:rPr>
          <w:rFonts w:ascii="Arial" w:hAnsi="Arial" w:cs="Arial"/>
          <w:sz w:val="23"/>
          <w:szCs w:val="23"/>
        </w:rPr>
        <w:t>trans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, migrante o disidente multiplica la precariedad: sin trabajo, sin techo, sin servicios básicos, sin alternativas. Exigimos políticas públicas reales que garanticen acceso a vivienda, empleo, sanidad y protección social sin discriminación. </w:t>
      </w:r>
    </w:p>
    <w:p w:rsidR="00C25C3C" w:rsidRPr="00C25C3C" w:rsidRDefault="00C25C3C" w:rsidP="00C25C3C">
      <w:pPr>
        <w:jc w:val="both"/>
        <w:rPr>
          <w:rFonts w:ascii="Arial" w:hAnsi="Arial" w:cs="Arial"/>
          <w:b/>
          <w:sz w:val="23"/>
          <w:szCs w:val="23"/>
        </w:rPr>
      </w:pPr>
      <w:r w:rsidRPr="00C25C3C">
        <w:rPr>
          <w:rFonts w:ascii="Arial" w:hAnsi="Arial" w:cs="Arial"/>
          <w:b/>
          <w:sz w:val="23"/>
          <w:szCs w:val="23"/>
        </w:rPr>
        <w:t>Represión global, retrocesos internacionales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A nivel mundial, 62 países siguen castigando las relaciones entre personas del mismo sexo con cárcel o violencia física. En 12 de ellos con la pena de muerte. Mientras tanto, en Reino Unido, la nueva definición legal de “mujer” permite excluir a mujeres </w:t>
      </w:r>
      <w:proofErr w:type="spellStart"/>
      <w:r w:rsidRPr="00C25C3C">
        <w:rPr>
          <w:rFonts w:ascii="Arial" w:hAnsi="Arial" w:cs="Arial"/>
          <w:sz w:val="23"/>
          <w:szCs w:val="23"/>
        </w:rPr>
        <w:t>trans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 de servicios y espacios compartidos: es </w:t>
      </w:r>
      <w:proofErr w:type="spellStart"/>
      <w:r w:rsidRPr="00C25C3C">
        <w:rPr>
          <w:rFonts w:ascii="Arial" w:hAnsi="Arial" w:cs="Arial"/>
          <w:sz w:val="23"/>
          <w:szCs w:val="23"/>
        </w:rPr>
        <w:t>transfobia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 institucionalizada, disfrazada de ley.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>En Hungría, el gobierno de extrema derecha aplica una ley que prohíbe cualquier manifestación pública LGTBIQA+, justo ahora que se cumplen 30 años del Orgullo de Budapest. Nos quieren invisibles y calladas. Bajo el pretexto de “proteger a la infancia” lo que hacen es vetar nuestros derechos, nuestra visibilidad y nuestra existencia.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 xml:space="preserve">Esta ofensiva </w:t>
      </w:r>
      <w:proofErr w:type="spellStart"/>
      <w:r w:rsidRPr="00C25C3C">
        <w:rPr>
          <w:rFonts w:ascii="Arial" w:hAnsi="Arial" w:cs="Arial"/>
          <w:sz w:val="23"/>
          <w:szCs w:val="23"/>
        </w:rPr>
        <w:t>transodiante</w:t>
      </w:r>
      <w:proofErr w:type="spellEnd"/>
      <w:r w:rsidRPr="00C25C3C">
        <w:rPr>
          <w:rFonts w:ascii="Arial" w:hAnsi="Arial" w:cs="Arial"/>
          <w:sz w:val="23"/>
          <w:szCs w:val="23"/>
        </w:rPr>
        <w:t xml:space="preserve"> se extiende por Europa con leyes regresivas y discursos de odio desde el poder. Aunque se dirija contra las personas </w:t>
      </w:r>
      <w:proofErr w:type="spellStart"/>
      <w:r w:rsidRPr="00C25C3C">
        <w:rPr>
          <w:rFonts w:ascii="Arial" w:hAnsi="Arial" w:cs="Arial"/>
          <w:sz w:val="23"/>
          <w:szCs w:val="23"/>
        </w:rPr>
        <w:t>trans</w:t>
      </w:r>
      <w:proofErr w:type="spellEnd"/>
      <w:r w:rsidRPr="00C25C3C">
        <w:rPr>
          <w:rFonts w:ascii="Arial" w:hAnsi="Arial" w:cs="Arial"/>
          <w:sz w:val="23"/>
          <w:szCs w:val="23"/>
        </w:rPr>
        <w:t>, golpea a cualquiera que se salga de la norma. No miramos hacia otro lado. Lo que ocurre fuera también nos atraviesa. Por eso nuestro Orgullo es internacionalista y solidario.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b/>
          <w:sz w:val="23"/>
          <w:szCs w:val="23"/>
        </w:rPr>
        <w:t>Sindicalismo de clase, Orgullo combativo</w:t>
      </w:r>
    </w:p>
    <w:p w:rsidR="00C25C3C" w:rsidRPr="00C25C3C" w:rsidRDefault="00C25C3C" w:rsidP="00C25C3C">
      <w:pPr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>Desde CGT defendemos un sindicalismo que no deje a nadie fuera. Que hable de nuestras vidas, denuncie las violencias que sufrimos y se comprometa con la transformación social. Un sindicalismo que abrace todas las identidades y formas de existir. Tenemos que seguir aprendiendo para construir espacios libres de discriminación donde participemos con igualdad, libertad y dignidad.</w:t>
      </w:r>
    </w:p>
    <w:p w:rsidR="00C25C3C" w:rsidRPr="00C25C3C" w:rsidRDefault="00C25C3C" w:rsidP="00C25C3C">
      <w:pPr>
        <w:spacing w:before="240"/>
        <w:jc w:val="both"/>
        <w:rPr>
          <w:rFonts w:ascii="Arial" w:hAnsi="Arial" w:cs="Arial"/>
          <w:sz w:val="23"/>
          <w:szCs w:val="23"/>
        </w:rPr>
      </w:pPr>
      <w:r w:rsidRPr="00C25C3C">
        <w:rPr>
          <w:rFonts w:ascii="Arial" w:hAnsi="Arial" w:cs="Arial"/>
          <w:sz w:val="23"/>
          <w:szCs w:val="23"/>
        </w:rPr>
        <w:t>Este 28J volvemos a las calles con orgullo y con fuerza contra los discursos de odio y la extrema derecha.</w:t>
      </w:r>
    </w:p>
    <w:p w:rsidR="00C25C3C" w:rsidRPr="00C25C3C" w:rsidRDefault="00C25C3C" w:rsidP="00C25C3C">
      <w:pPr>
        <w:jc w:val="center"/>
        <w:rPr>
          <w:rFonts w:ascii="Arial" w:hAnsi="Arial" w:cs="Arial"/>
          <w:sz w:val="32"/>
          <w:szCs w:val="32"/>
        </w:rPr>
      </w:pPr>
      <w:r w:rsidRPr="00C25C3C">
        <w:rPr>
          <w:rFonts w:ascii="Arial" w:hAnsi="Arial" w:cs="Arial"/>
          <w:b/>
          <w:sz w:val="32"/>
          <w:szCs w:val="32"/>
        </w:rPr>
        <w:t>Porque el Orgullo no se vende se lucha, se vive, se grita.</w:t>
      </w:r>
    </w:p>
    <w:p w:rsidR="00C25C3C" w:rsidRPr="00C25C3C" w:rsidRDefault="00C25C3C" w:rsidP="00C25C3C">
      <w:pPr>
        <w:jc w:val="center"/>
        <w:rPr>
          <w:rFonts w:ascii="Arial" w:hAnsi="Arial" w:cs="Arial"/>
          <w:b/>
          <w:sz w:val="32"/>
          <w:szCs w:val="32"/>
        </w:rPr>
      </w:pPr>
      <w:r w:rsidRPr="00C25C3C">
        <w:rPr>
          <w:rFonts w:ascii="Arial" w:hAnsi="Arial" w:cs="Arial"/>
          <w:b/>
          <w:sz w:val="32"/>
          <w:szCs w:val="32"/>
        </w:rPr>
        <w:t>¡Por un Orgullo combativo y de clase!</w:t>
      </w:r>
    </w:p>
    <w:p w:rsidR="00C25C3C" w:rsidRPr="00C25C3C" w:rsidRDefault="00C25C3C" w:rsidP="00C25C3C">
      <w:pPr>
        <w:jc w:val="both"/>
        <w:rPr>
          <w:rFonts w:ascii="Arial" w:hAnsi="Arial" w:cs="Arial"/>
          <w:b/>
        </w:rPr>
      </w:pPr>
    </w:p>
    <w:p w:rsidR="00C25C3C" w:rsidRPr="00C25C3C" w:rsidRDefault="00C25C3C" w:rsidP="00C25C3C">
      <w:pPr>
        <w:jc w:val="both"/>
        <w:rPr>
          <w:rFonts w:ascii="Arial" w:hAnsi="Arial" w:cs="Arial"/>
        </w:rPr>
      </w:pPr>
      <w:r w:rsidRPr="00C25C3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--</w:t>
      </w:r>
    </w:p>
    <w:p w:rsidR="00C25C3C" w:rsidRPr="00C25C3C" w:rsidRDefault="00C25C3C" w:rsidP="00C25C3C">
      <w:pPr>
        <w:jc w:val="both"/>
        <w:rPr>
          <w:rFonts w:ascii="Arial" w:hAnsi="Arial" w:cs="Arial"/>
          <w:b/>
        </w:rPr>
      </w:pPr>
      <w:r w:rsidRPr="00C25C3C">
        <w:rPr>
          <w:rFonts w:ascii="Arial" w:hAnsi="Arial" w:cs="Arial"/>
          <w:b/>
        </w:rPr>
        <w:t>Fuentes:</w:t>
      </w:r>
    </w:p>
    <w:p w:rsidR="00C25C3C" w:rsidRPr="00C25C3C" w:rsidRDefault="00C25C3C" w:rsidP="00C25C3C">
      <w:pPr>
        <w:jc w:val="both"/>
        <w:rPr>
          <w:rFonts w:ascii="Arial" w:hAnsi="Arial" w:cs="Arial"/>
        </w:rPr>
      </w:pPr>
      <w:hyperlink r:id="rId6" w:history="1">
        <w:r w:rsidRPr="00C25C3C">
          <w:rPr>
            <w:rStyle w:val="16"/>
            <w:rFonts w:ascii="Arial" w:hAnsi="Arial" w:cs="Arial"/>
          </w:rPr>
          <w:t>www.felgtbi.org</w:t>
        </w:r>
      </w:hyperlink>
      <w:r w:rsidRPr="00C25C3C">
        <w:rPr>
          <w:rFonts w:ascii="Arial" w:hAnsi="Arial" w:cs="Arial"/>
        </w:rPr>
        <w:t xml:space="preserve"> - informes de la Federación Estatal LGTBI+: Estado del Odio: Estado LGTBI+ 2025, Estado de la Educación LGTBI+ 2024</w:t>
      </w:r>
    </w:p>
    <w:p w:rsidR="00C25C3C" w:rsidRPr="00C25C3C" w:rsidRDefault="00C25C3C" w:rsidP="00C25C3C">
      <w:pPr>
        <w:jc w:val="both"/>
        <w:rPr>
          <w:rFonts w:ascii="Arial" w:hAnsi="Arial" w:cs="Arial"/>
        </w:rPr>
      </w:pPr>
      <w:hyperlink r:id="rId7" w:history="1">
        <w:r w:rsidRPr="00C25C3C">
          <w:rPr>
            <w:rStyle w:val="16"/>
            <w:rFonts w:ascii="Arial" w:hAnsi="Arial" w:cs="Arial"/>
          </w:rPr>
          <w:t>@</w:t>
        </w:r>
        <w:proofErr w:type="spellStart"/>
        <w:r w:rsidRPr="00C25C3C">
          <w:rPr>
            <w:rStyle w:val="16"/>
            <w:rFonts w:ascii="Arial" w:hAnsi="Arial" w:cs="Arial"/>
          </w:rPr>
          <w:t>marikasMMM</w:t>
        </w:r>
        <w:proofErr w:type="spellEnd"/>
      </w:hyperlink>
      <w:r w:rsidRPr="00C25C3C">
        <w:rPr>
          <w:rFonts w:ascii="Arial" w:hAnsi="Arial" w:cs="Arial"/>
        </w:rPr>
        <w:t xml:space="preserve"> - Movimiento </w:t>
      </w:r>
      <w:proofErr w:type="spellStart"/>
      <w:r w:rsidRPr="00C25C3C">
        <w:rPr>
          <w:rFonts w:ascii="Arial" w:hAnsi="Arial" w:cs="Arial"/>
        </w:rPr>
        <w:t>Marika</w:t>
      </w:r>
      <w:proofErr w:type="spellEnd"/>
      <w:r w:rsidRPr="00C25C3C">
        <w:rPr>
          <w:rFonts w:ascii="Arial" w:hAnsi="Arial" w:cs="Arial"/>
        </w:rPr>
        <w:t xml:space="preserve"> de Madrid</w:t>
      </w:r>
    </w:p>
    <w:p w:rsidR="00C25C3C" w:rsidRPr="00C25C3C" w:rsidRDefault="00C25C3C" w:rsidP="00C25C3C">
      <w:pPr>
        <w:jc w:val="both"/>
        <w:rPr>
          <w:rFonts w:ascii="Arial" w:hAnsi="Arial" w:cs="Arial"/>
        </w:rPr>
      </w:pPr>
      <w:hyperlink r:id="rId8" w:history="1">
        <w:r w:rsidRPr="00C25C3C">
          <w:rPr>
            <w:rStyle w:val="16"/>
            <w:rFonts w:ascii="Arial" w:hAnsi="Arial" w:cs="Arial"/>
          </w:rPr>
          <w:t>https://www.es.amnesty.org</w:t>
        </w:r>
      </w:hyperlink>
      <w:r w:rsidRPr="00C25C3C">
        <w:rPr>
          <w:rFonts w:ascii="Arial" w:hAnsi="Arial" w:cs="Arial"/>
        </w:rPr>
        <w:t xml:space="preserve"> - Amnistía internacional</w:t>
      </w:r>
    </w:p>
    <w:p w:rsidR="00C25C3C" w:rsidRPr="00C25C3C" w:rsidRDefault="00C25C3C" w:rsidP="00C25C3C">
      <w:pPr>
        <w:jc w:val="both"/>
        <w:rPr>
          <w:rFonts w:ascii="Arial" w:hAnsi="Arial" w:cs="Arial"/>
          <w:b/>
        </w:rPr>
      </w:pPr>
      <w:r w:rsidRPr="00C25C3C">
        <w:rPr>
          <w:rFonts w:ascii="Arial" w:hAnsi="Arial" w:cs="Arial"/>
        </w:rPr>
        <w:t>(Estos datos proceden de informes elaborados bajo la denominación LGTBI+, aunque en este manifiesto usamos LGTBIQA+ como forma integradora de todas las identidades disidentes.)</w:t>
      </w: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C25C3C" w:rsidRDefault="00C25C3C" w:rsidP="003D6D66">
      <w:pPr>
        <w:spacing w:after="0" w:line="240" w:lineRule="auto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  <w:r w:rsidRPr="003D6D66">
        <w:rPr>
          <w:b/>
          <w:noProof/>
          <w:sz w:val="24"/>
          <w:lang w:eastAsia="es-ES"/>
        </w:rPr>
        <w:drawing>
          <wp:inline distT="0" distB="0" distL="0" distR="0">
            <wp:extent cx="2174411" cy="3494436"/>
            <wp:effectExtent l="19050" t="19050" r="16339" b="10764"/>
            <wp:docPr id="5" name="3 Imagen" descr="Logo-CGT-ofici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CGT-ofici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569" cy="349147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D13E6A" w:rsidRDefault="003D6D66" w:rsidP="003D6D66">
      <w:pPr>
        <w:spacing w:after="0" w:line="240" w:lineRule="auto"/>
        <w:jc w:val="center"/>
        <w:rPr>
          <w:b/>
          <w:sz w:val="24"/>
        </w:rPr>
      </w:pPr>
      <w:r w:rsidRPr="003D6D66">
        <w:rPr>
          <w:b/>
          <w:noProof/>
          <w:sz w:val="24"/>
          <w:lang w:eastAsia="es-ES"/>
        </w:rPr>
        <w:drawing>
          <wp:inline distT="0" distB="0" distL="0" distR="0">
            <wp:extent cx="4552950" cy="2819400"/>
            <wp:effectExtent l="57150" t="19050" r="114300" b="76200"/>
            <wp:docPr id="3" name="1 Imagen" descr="28J_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J_2025.jpg"/>
                    <pic:cNvPicPr/>
                  </pic:nvPicPr>
                  <pic:blipFill>
                    <a:blip r:embed="rId10"/>
                    <a:srcRect l="82358" t="1697" r="2254" b="9157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8194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Default="003D6D66" w:rsidP="003D6D66">
      <w:pPr>
        <w:spacing w:after="0" w:line="240" w:lineRule="auto"/>
        <w:jc w:val="center"/>
        <w:rPr>
          <w:b/>
          <w:sz w:val="24"/>
        </w:rPr>
      </w:pPr>
    </w:p>
    <w:p w:rsidR="003D6D66" w:rsidRPr="003D6D66" w:rsidRDefault="003D6D66" w:rsidP="003D6D66">
      <w:pPr>
        <w:spacing w:after="0" w:line="240" w:lineRule="auto"/>
        <w:jc w:val="center"/>
        <w:rPr>
          <w:b/>
          <w:sz w:val="56"/>
          <w:szCs w:val="56"/>
        </w:rPr>
      </w:pPr>
      <w:r w:rsidRPr="003D6D66">
        <w:rPr>
          <w:b/>
          <w:sz w:val="56"/>
          <w:szCs w:val="56"/>
        </w:rPr>
        <w:t>www.cgt.org.es</w:t>
      </w:r>
    </w:p>
    <w:p w:rsidR="003D6D66" w:rsidRPr="00D13E6A" w:rsidRDefault="003D6D66" w:rsidP="003D6D66">
      <w:pPr>
        <w:spacing w:after="0" w:line="240" w:lineRule="auto"/>
        <w:jc w:val="center"/>
        <w:rPr>
          <w:b/>
          <w:sz w:val="24"/>
        </w:rPr>
      </w:pPr>
    </w:p>
    <w:sectPr w:rsidR="003D6D66" w:rsidRPr="00D13E6A" w:rsidSect="007D3B89">
      <w:pgSz w:w="11906" w:h="16838"/>
      <w:pgMar w:top="284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54108F"/>
    <w:multiLevelType w:val="hybridMultilevel"/>
    <w:tmpl w:val="C4C43B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976B76"/>
    <w:multiLevelType w:val="hybridMultilevel"/>
    <w:tmpl w:val="D676023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compat/>
  <w:rsids>
    <w:rsidRoot w:val="00135ECB"/>
    <w:rsid w:val="001020AF"/>
    <w:rsid w:val="00135ECB"/>
    <w:rsid w:val="00152C05"/>
    <w:rsid w:val="002A6E12"/>
    <w:rsid w:val="003221AF"/>
    <w:rsid w:val="003554A2"/>
    <w:rsid w:val="00363E07"/>
    <w:rsid w:val="003D6D66"/>
    <w:rsid w:val="004A2869"/>
    <w:rsid w:val="004B601C"/>
    <w:rsid w:val="007D3B89"/>
    <w:rsid w:val="00841AF8"/>
    <w:rsid w:val="00910BD3"/>
    <w:rsid w:val="00AA043B"/>
    <w:rsid w:val="00AD0FF0"/>
    <w:rsid w:val="00B118F3"/>
    <w:rsid w:val="00C25C3C"/>
    <w:rsid w:val="00C30E95"/>
    <w:rsid w:val="00C82BBE"/>
    <w:rsid w:val="00CD061E"/>
    <w:rsid w:val="00D13E6A"/>
    <w:rsid w:val="00EB16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54A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135ECB"/>
    <w:rPr>
      <w:color w:val="0000FF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1020A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322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10BD3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7D3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D3B89"/>
    <w:rPr>
      <w:rFonts w:ascii="Tahoma" w:hAnsi="Tahoma" w:cs="Tahoma"/>
      <w:sz w:val="16"/>
      <w:szCs w:val="16"/>
    </w:rPr>
  </w:style>
  <w:style w:type="character" w:customStyle="1" w:styleId="15">
    <w:name w:val="15"/>
    <w:basedOn w:val="Fuentedeprrafopredeter"/>
    <w:rsid w:val="00C25C3C"/>
    <w:rPr>
      <w:rFonts w:ascii="Calibri" w:hAnsi="Calibri" w:cs="Calibri" w:hint="default"/>
      <w:b/>
      <w:bCs/>
    </w:rPr>
  </w:style>
  <w:style w:type="character" w:customStyle="1" w:styleId="16">
    <w:name w:val="16"/>
    <w:basedOn w:val="Fuentedeprrafopredeter"/>
    <w:rsid w:val="00C25C3C"/>
    <w:rPr>
      <w:rFonts w:ascii="Calibri" w:hAnsi="Calibri" w:cs="Calibri" w:hint="default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usde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character" w:styleId="Enlla">
    <w:name w:val="Hyperlink"/>
    <w:basedOn w:val="Tipusdelletraperdefectedelpargraf"/>
    <w:uiPriority w:val="99"/>
    <w:unhideWhenUsed/>
    <w:rsid w:val="00135ECB"/>
    <w:rPr>
      <w:color w:val="0000FF" w:themeColor="hyperlink"/>
      <w:u w:val="single"/>
    </w:rPr>
  </w:style>
  <w:style w:type="character" w:styleId="Textennegreta">
    <w:name w:val="Strong"/>
    <w:basedOn w:val="Tipusdelletraperdefectedelpargraf"/>
    <w:uiPriority w:val="22"/>
    <w:qFormat/>
    <w:rsid w:val="001020A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322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argrafdellista">
    <w:name w:val="List Paragraph"/>
    <w:basedOn w:val="Normal"/>
    <w:uiPriority w:val="34"/>
    <w:qFormat/>
    <w:rsid w:val="00910BD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003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s.amnesty.org" TargetMode="Externa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yperlink" Target="https://x.com/marikasMM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felgtbi.org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1037</Words>
  <Characters>4806</Characters>
  <Application>Microsoft Office Word</Application>
  <DocSecurity>0</DocSecurity>
  <Lines>69</Lines>
  <Paragraphs>12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Títol</vt:lpstr>
      </vt:variant>
      <vt:variant>
        <vt:i4>1</vt:i4>
      </vt:variant>
    </vt:vector>
  </HeadingPairs>
  <TitlesOfParts>
    <vt:vector size="2" baseType="lpstr">
      <vt:lpstr/>
      <vt:lpstr/>
    </vt:vector>
  </TitlesOfParts>
  <Company>HP Inc.</Company>
  <LinksUpToDate>false</LinksUpToDate>
  <CharactersWithSpaces>5831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Miguel Fadrique Sanz</cp:lastModifiedBy>
  <cp:revision>3</cp:revision>
  <dcterms:created xsi:type="dcterms:W3CDTF">2025-06-02T16:32:00Z</dcterms:created>
  <dcterms:modified xsi:type="dcterms:W3CDTF">2025-06-04T16:56:00Z</dcterms:modified>
</cp:coreProperties>
</file>